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45" w:rsidRPr="00810FD3" w:rsidRDefault="00D83C45" w:rsidP="00D83C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10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SUGGESTED READING</w:t>
      </w:r>
    </w:p>
    <w:p w:rsidR="00810FD3" w:rsidRDefault="00810FD3" w:rsidP="00D83C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Women and the Law Conference</w:t>
      </w:r>
    </w:p>
    <w:p w:rsidR="00810FD3" w:rsidRPr="00D83C45" w:rsidRDefault="00810FD3" w:rsidP="00D83C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Thomas Jefferson School of Law</w:t>
      </w:r>
      <w:bookmarkStart w:id="0" w:name="_GoBack"/>
      <w:bookmarkEnd w:id="0"/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Brownstein, Alan,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Gays, Jews, and Other Strangers in a Strange Land: The Case for Reciprocal Accommodation of Religious Liberty and the Right of Same-Sex Couples to Marry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45 University of San Francisco L. Rev. 389 (2010), available at: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hyperlink r:id="rId4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https://ssrn.com/abstract=1725610</w:t>
        </w:r>
      </w:hyperlink>
      <w:r w:rsidRPr="00D83C4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Brownstein, Alan,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Choosing </w:t>
      </w:r>
      <w:r w:rsidR="006A085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A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mong Non-</w:t>
      </w:r>
      <w:proofErr w:type="gramStart"/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negotiated</w:t>
      </w:r>
      <w:proofErr w:type="gramEnd"/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Surrender, Negotiated Protection of Liberty and Equality, or Learning and Earning Empathy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in “Religious Freedom, LGBT Rights and Prospects for Common Ground” (William Eskridge and Robin Fretwell Wilson, eds.) (Cambridge University Press 2018) (forthcoming).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Brownstein, Alan,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Perception and Reality: The Impact of </w:t>
      </w:r>
      <w:r w:rsidRPr="00D83C45">
        <w:rPr>
          <w:rFonts w:ascii="Calibri" w:eastAsia="Times New Roman" w:hAnsi="Calibri" w:cs="Calibri"/>
          <w:iCs/>
          <w:color w:val="000000"/>
          <w:sz w:val="24"/>
          <w:szCs w:val="24"/>
        </w:rPr>
        <w:t>Obergefell v. Hodges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on Religious Liberty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, Liberty Magazine, 4 - 7 (November/December 2015), </w:t>
      </w:r>
    </w:p>
    <w:p w:rsidR="00D83C45" w:rsidRPr="00D83C45" w:rsidRDefault="00D83C45" w:rsidP="00D8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>available at: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hyperlink r:id="rId5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http://libertymagazine.org/article/perception-and-reality</w:t>
        </w:r>
      </w:hyperlink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Brownstein, Alan,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How First Amendment Speech Doctrine Ought to Be Created and App</w:t>
      </w:r>
      <w:r w:rsidR="001865C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lied in the Colorado Baker/Gay W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edding Dispute at the Supreme Court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Verdict, Justia.com, Sept. 22, 2017 (with Vikram Amar), available at: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6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</w:rPr>
          <w:t>https://verdict.justia.com/2017/09/22/first-amendment-speech-doctrine-created-applied-colorado-bakergay-wedding-dispute-supreme-court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Brownstein, Alan,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Attitudinal and Doctrinal Takeaways from the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Masterpiece Cakeshop </w:t>
      </w:r>
      <w:r w:rsidRPr="00D83C45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Case,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Verdict, Justia.com, June 15, 2018 (with Vikram Amar), available at: </w:t>
      </w:r>
    </w:p>
    <w:p w:rsidR="00D83C45" w:rsidRDefault="00810FD3" w:rsidP="00D83C45">
      <w:pPr>
        <w:jc w:val="both"/>
        <w:rPr>
          <w:rFonts w:ascii="Calibri" w:eastAsia="Times New Roman" w:hAnsi="Calibri" w:cs="Calibri"/>
          <w:color w:val="0563C1"/>
          <w:sz w:val="24"/>
          <w:szCs w:val="24"/>
        </w:rPr>
      </w:pPr>
      <w:hyperlink r:id="rId7" w:history="1">
        <w:r w:rsidR="00D83C45"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https://verdict.justia.com/2018/06/15/attitudinal-and-doctrinal-takeaways-from-the-masterpiece-cakeshop-case</w:t>
        </w:r>
      </w:hyperlink>
      <w:r w:rsidR="00D83C45" w:rsidRPr="00D83C45">
        <w:rPr>
          <w:rFonts w:ascii="Calibri" w:eastAsia="Times New Roman" w:hAnsi="Calibri" w:cs="Calibri"/>
          <w:color w:val="0563C1"/>
          <w:sz w:val="24"/>
          <w:szCs w:val="24"/>
        </w:rPr>
        <w:t>.</w:t>
      </w:r>
    </w:p>
    <w:p w:rsidR="00296F97" w:rsidRDefault="00296F97" w:rsidP="00D83C45">
      <w:pPr>
        <w:jc w:val="both"/>
        <w:rPr>
          <w:rFonts w:ascii="Calibri" w:eastAsia="Times New Roman" w:hAnsi="Calibri" w:cs="Calibri"/>
          <w:color w:val="0563C1"/>
          <w:sz w:val="24"/>
          <w:szCs w:val="24"/>
        </w:rPr>
      </w:pPr>
    </w:p>
    <w:p w:rsidR="00296F97" w:rsidRPr="00D83C45" w:rsidRDefault="00296F97" w:rsidP="0027141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Ehrensaft</w:t>
      </w:r>
      <w:proofErr w:type="spellEnd"/>
      <w:r>
        <w:rPr>
          <w:rFonts w:eastAsia="Times New Roman" w:cstheme="minorHAnsi"/>
          <w:sz w:val="24"/>
          <w:szCs w:val="24"/>
        </w:rPr>
        <w:t>, Diane, “</w:t>
      </w:r>
      <w:r w:rsidRPr="00296F97">
        <w:rPr>
          <w:rFonts w:eastAsia="Times New Roman" w:cstheme="minorHAnsi"/>
          <w:sz w:val="24"/>
          <w:szCs w:val="24"/>
        </w:rPr>
        <w:t>Gender Born, Gender Made</w:t>
      </w:r>
      <w:r w:rsidR="00271417">
        <w:rPr>
          <w:rFonts w:eastAsia="Times New Roman" w:cstheme="minorHAnsi"/>
          <w:sz w:val="24"/>
          <w:szCs w:val="24"/>
        </w:rPr>
        <w:t>: Raising Healthy Gender-Nonconforming Children</w:t>
      </w:r>
      <w:r>
        <w:rPr>
          <w:rFonts w:eastAsia="Times New Roman" w:cstheme="minorHAnsi"/>
          <w:sz w:val="24"/>
          <w:szCs w:val="24"/>
        </w:rPr>
        <w:t>”</w:t>
      </w:r>
      <w:r w:rsidR="00271417">
        <w:rPr>
          <w:rFonts w:eastAsia="Times New Roman" w:cstheme="minorHAnsi"/>
          <w:sz w:val="24"/>
          <w:szCs w:val="24"/>
        </w:rPr>
        <w:t xml:space="preserve"> (The Experience 2011).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Feldblum, Chai,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What I Really Believe About Religious Liberty and LGBT Rights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edium.com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Aug. 1, 2018, available at:  </w:t>
      </w:r>
      <w:hyperlink r:id="rId8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https://medium.com/@chaifeldblum/what-i-really-believe-about-religious-liberty-and-lgbt-rights-2cc64ade95a2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Feldblum, Chai, </w:t>
      </w:r>
      <w:r w:rsidRPr="00D83C45">
        <w:rPr>
          <w:rFonts w:ascii="Calibri" w:eastAsia="Times New Roman" w:hAnsi="Calibri" w:cs="Calibri"/>
          <w:i/>
          <w:iCs/>
          <w:color w:val="333333"/>
          <w:sz w:val="24"/>
          <w:szCs w:val="24"/>
          <w:shd w:val="clear" w:color="auto" w:fill="FFFFFF"/>
        </w:rPr>
        <w:t>Moral Conflict and Liberty: Gay Rights and Religion</w:t>
      </w:r>
      <w:r w:rsidRPr="00D83C45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 xml:space="preserve">, 72 Brook. L. Rev. 61-123 (2006),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available at: </w:t>
      </w:r>
      <w:r w:rsidRPr="00D83C45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> </w:t>
      </w:r>
      <w:hyperlink r:id="rId9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https://works.bepress.com/chai_feldblum/13/</w:t>
        </w:r>
      </w:hyperlink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>.</w:t>
      </w:r>
      <w:r w:rsidRPr="00D83C45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Feldblum, Chai, </w:t>
      </w:r>
      <w:r w:rsidRPr="00D83C4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Gay Is Good: The Moral Case for Marriage Equality and More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, 17 Yale J.L. &amp; Feminism 139-184 (2005),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available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at: </w:t>
      </w:r>
      <w:hyperlink r:id="rId10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https://works.bepress.com/chai_feldblum/14/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Feldblum, Chai, </w:t>
      </w:r>
      <w:r w:rsidRPr="00D83C4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 xml:space="preserve">Rectifying the Tilt: Equality Lessons </w:t>
      </w:r>
      <w:r w:rsidR="00E2070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F</w:t>
      </w:r>
      <w:r w:rsidRPr="00D83C4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rom Religion, Disability, Sexual Orientation, and Transgender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, 54 M</w:t>
      </w:r>
      <w:r w:rsidR="008F2250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e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. L. Rev. 159-193 (2002), available at: </w:t>
      </w:r>
      <w:r w:rsidRPr="008F2250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9F5006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https://works.bepress.com/chai_feldblum/12/</w:t>
        </w:r>
      </w:hyperlink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Feldblum, Chai, </w:t>
      </w:r>
      <w:r w:rsidRPr="00D83C4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 xml:space="preserve">Gay People, Trans People, Women: Is It All About </w:t>
      </w:r>
      <w:proofErr w:type="gramStart"/>
      <w:r w:rsidRPr="00D83C4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Gender?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17 N.Y.L. Sch. J. Hum. Rts. 623-702 (2000),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available at: </w:t>
      </w:r>
      <w:hyperlink r:id="rId12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https://works.bepress.com/chai_feldblum/7/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Greenberg, Julie, “Intersexuality and the Law:  Why Sex Matters</w:t>
      </w:r>
      <w:r w:rsidR="00015718">
        <w:rPr>
          <w:rFonts w:ascii="Calibri" w:eastAsia="Times New Roman" w:hAnsi="Calibri" w:cs="Calibri"/>
          <w:color w:val="000000"/>
          <w:sz w:val="24"/>
          <w:szCs w:val="24"/>
        </w:rPr>
        <w:t>"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83C45">
        <w:rPr>
          <w:rFonts w:ascii="Calibri" w:eastAsia="Times New Roman" w:hAnsi="Calibri" w:cs="Calibri"/>
          <w:smallCaps/>
          <w:color w:val="000000"/>
          <w:sz w:val="24"/>
          <w:szCs w:val="24"/>
        </w:rPr>
        <w:t xml:space="preserve">(NYU 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Press 2012)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available at:</w:t>
      </w:r>
      <w:r w:rsidRPr="00D83C45">
        <w:rPr>
          <w:rFonts w:ascii="Calibri" w:eastAsia="Times New Roman" w:hAnsi="Calibri" w:cs="Calibri"/>
          <w:color w:val="0563C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563C1"/>
          <w:sz w:val="24"/>
          <w:szCs w:val="24"/>
        </w:rPr>
        <w:t xml:space="preserve"> </w:t>
      </w:r>
      <w:hyperlink r:id="rId13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https://ssrn.com/abstract=1996227</w:t>
        </w:r>
      </w:hyperlink>
      <w:r>
        <w:rPr>
          <w:rFonts w:ascii="Calibri" w:eastAsia="Times New Roman" w:hAnsi="Calibri" w:cs="Calibri"/>
          <w:color w:val="0563C1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The Legal Status of Intersex Persons in the United States,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in “The Legal Status of Intersex Persons” (Jens Scherpe, </w:t>
      </w:r>
      <w:proofErr w:type="spellStart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Anatol</w:t>
      </w:r>
      <w:proofErr w:type="spellEnd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Dutta, </w:t>
      </w:r>
      <w:proofErr w:type="spellStart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Tobia</w:t>
      </w:r>
      <w:proofErr w:type="spellEnd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Helms</w:t>
      </w:r>
      <w:r w:rsidR="006A085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eds.</w:t>
      </w:r>
      <w:r w:rsidR="006A085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Intersentia 2018),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vailable</w:t>
      </w:r>
      <w:r w:rsidRPr="00D83C45">
        <w:rPr>
          <w:rFonts w:ascii="Calibri" w:eastAsia="Times New Roman" w:hAnsi="Calibri" w:cs="Calibri"/>
          <w:color w:val="505050"/>
          <w:sz w:val="24"/>
          <w:szCs w:val="24"/>
          <w:shd w:val="clear" w:color="auto" w:fill="FFFFFF"/>
        </w:rPr>
        <w:t xml:space="preserve">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at</w:t>
      </w:r>
      <w:r w:rsidRPr="008F2250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14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https://ssrn.com/abstract=3148013</w:t>
        </w:r>
      </w:hyperlink>
      <w:r>
        <w:rPr>
          <w:rFonts w:ascii="Calibri" w:eastAsia="Times New Roman" w:hAnsi="Calibri" w:cs="Calibri"/>
          <w:color w:val="505050"/>
          <w:sz w:val="24"/>
          <w:szCs w:val="24"/>
          <w:shd w:val="clear" w:color="auto" w:fill="FFFFFF"/>
        </w:rPr>
        <w:t xml:space="preserve">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or</w:t>
      </w:r>
      <w:r>
        <w:rPr>
          <w:rFonts w:ascii="Calibri" w:eastAsia="Times New Roman" w:hAnsi="Calibri" w:cs="Calibri"/>
          <w:color w:val="505050"/>
          <w:sz w:val="24"/>
          <w:szCs w:val="24"/>
          <w:shd w:val="clear" w:color="auto" w:fill="FFFFFF"/>
        </w:rPr>
        <w:t xml:space="preserve"> </w:t>
      </w:r>
      <w:hyperlink r:id="rId15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http://dx.doi.org/10.2139/ssrn.3148013</w:t>
        </w:r>
      </w:hyperlink>
      <w:r w:rsidRPr="00D83C45">
        <w:rPr>
          <w:rFonts w:ascii="Calibri" w:eastAsia="Times New Roman" w:hAnsi="Calibri" w:cs="Calibri"/>
          <w:color w:val="3C78D8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Legal, Ethical, and Human Rights Considerations for Physicians Treating Children with Atypical or Ambiguous Genitalia,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41 Seminars in Perinatology 252 (Ian Gross, Christopher </w:t>
      </w:r>
      <w:proofErr w:type="spellStart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Houk</w:t>
      </w:r>
      <w:proofErr w:type="spellEnd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and Peter Lee</w:t>
      </w:r>
      <w:r w:rsidR="006A085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eds., Elsevier, 2017), available at: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hyperlink r:id="rId16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https://ssrn.com/abstract=3024116</w:t>
        </w:r>
      </w:hyperlink>
      <w:r w:rsidRPr="00D83C45">
        <w:rPr>
          <w:rFonts w:ascii="Calibri" w:eastAsia="Times New Roman" w:hAnsi="Calibri" w:cs="Calibri"/>
          <w:color w:val="0563C1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Unequal Protection for Sex and Gender Nonconformists,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 “Controversies in Equal Protection Cases in America” </w:t>
      </w:r>
      <w:r w:rsidRPr="00D83C45">
        <w:rPr>
          <w:rFonts w:ascii="Calibri" w:eastAsia="Times New Roman" w:hAnsi="Calibri" w:cs="Calibri"/>
          <w:smallCaps/>
          <w:color w:val="000000"/>
          <w:sz w:val="24"/>
          <w:szCs w:val="24"/>
        </w:rPr>
        <w:t>(A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nne Richardson Oakes, ed.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) (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Ashgate 2015)</w:t>
      </w:r>
      <w:r w:rsidR="006A085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available at: </w:t>
      </w:r>
      <w:hyperlink r:id="rId17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https://ssrn.com/abstract=2631363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Julie, Herald, Marybeth, and Strasser, Mark,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Beyond the Binary:  What Can Feminists Learn From Intersex and Transgender Jurisprudence?,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17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Mich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J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of Gender and the Law 13 (2010), available at</w:t>
      </w:r>
      <w:r w:rsidRPr="00D83C45">
        <w:rPr>
          <w:rFonts w:ascii="Calibri" w:eastAsia="Times New Roman" w:hAnsi="Calibri" w:cs="Calibri"/>
          <w:color w:val="0563C1"/>
          <w:sz w:val="24"/>
          <w:szCs w:val="24"/>
        </w:rPr>
        <w:t>:</w:t>
      </w:r>
      <w:r>
        <w:rPr>
          <w:rFonts w:ascii="Calibri" w:eastAsia="Times New Roman" w:hAnsi="Calibri" w:cs="Calibri"/>
          <w:color w:val="0563C1"/>
          <w:sz w:val="24"/>
          <w:szCs w:val="24"/>
        </w:rPr>
        <w:t xml:space="preserve"> </w:t>
      </w:r>
      <w:hyperlink r:id="rId18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https://ssrn.com/abstract=1651285</w:t>
        </w:r>
      </w:hyperlink>
      <w:r w:rsidRPr="00D83C4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The Roads Less Traveled: The Problem with Binary Sex Categories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, in 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“Transgender Rights”</w:t>
      </w:r>
      <w:r w:rsidRPr="00D83C45">
        <w:rPr>
          <w:rFonts w:ascii="Calibri" w:eastAsia="Times New Roman" w:hAnsi="Calibri" w:cs="Calibri"/>
          <w:smallCaps/>
          <w:color w:val="000000"/>
          <w:sz w:val="24"/>
          <w:szCs w:val="24"/>
        </w:rPr>
        <w:t xml:space="preserve"> 51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(Paisley </w:t>
      </w:r>
      <w:proofErr w:type="spellStart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Currah</w:t>
      </w:r>
      <w:proofErr w:type="spellEnd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, Richard </w:t>
      </w:r>
      <w:proofErr w:type="spellStart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Juang</w:t>
      </w:r>
      <w:proofErr w:type="spellEnd"/>
      <w:r w:rsidR="00E20702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Shannon Minter, </w:t>
      </w:r>
      <w:proofErr w:type="spellStart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>eds</w:t>
      </w:r>
      <w:proofErr w:type="spellEnd"/>
      <w:r w:rsidR="008F2250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Univ. of Minn. Press 2006).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 and Herald, Marybeth,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You Can’t Take It With You:  Constitutional Consequences of Interstate Gender Identity Rulings,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80 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 Wash. L. Rev.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(2005), available at: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19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https://ssrn.com/abstract=823764</w:t>
        </w:r>
      </w:hyperlink>
      <w:r w:rsidRPr="00D83C4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Greenberg, Julie, </w:t>
      </w:r>
      <w:r w:rsidRPr="00D83C4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Defining Male and Female: Intersexuality and the Collision Between Law and Biology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, 41 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Ariz. L. Rev. </w:t>
      </w:r>
      <w:r w:rsidRPr="00D83C45">
        <w:rPr>
          <w:rFonts w:ascii="Calibri" w:eastAsia="Times New Roman" w:hAnsi="Calibri" w:cs="Calibri"/>
          <w:smallCaps/>
          <w:color w:val="000000"/>
          <w:sz w:val="24"/>
          <w:szCs w:val="24"/>
        </w:rPr>
        <w:t>265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(1999), available at: </w:t>
      </w:r>
      <w:r w:rsidRPr="00D83C45">
        <w:rPr>
          <w:rFonts w:ascii="Calibri" w:eastAsia="Times New Roman" w:hAnsi="Calibri" w:cs="Calibri"/>
          <w:color w:val="0563C1"/>
          <w:sz w:val="24"/>
          <w:szCs w:val="24"/>
        </w:rPr>
        <w:t> </w:t>
      </w:r>
      <w:hyperlink r:id="rId20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https://ssrn.com/abstract=896307</w:t>
        </w:r>
      </w:hyperlink>
      <w:r w:rsidRPr="00D83C4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8F2250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Laycock, Douglas, </w:t>
      </w:r>
      <w:r w:rsidR="00D83C45" w:rsidRPr="00D83C45">
        <w:rPr>
          <w:rFonts w:ascii="Calibri" w:eastAsia="Times New Roman" w:hAnsi="Calibri" w:cs="Calibri"/>
          <w:i/>
          <w:color w:val="000000"/>
          <w:sz w:val="24"/>
          <w:szCs w:val="24"/>
        </w:rPr>
        <w:t>The Religious Exemption Debate</w:t>
      </w:r>
      <w:r w:rsidR="00D83C45" w:rsidRPr="00D83C45">
        <w:rPr>
          <w:rFonts w:ascii="Calibri" w:eastAsia="Times New Roman" w:hAnsi="Calibri" w:cs="Calibri"/>
          <w:color w:val="000000"/>
          <w:sz w:val="24"/>
          <w:szCs w:val="24"/>
        </w:rPr>
        <w:t>, 11 Rutgers J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D83C45" w:rsidRPr="00D83C45">
        <w:rPr>
          <w:rFonts w:ascii="Calibri" w:eastAsia="Times New Roman" w:hAnsi="Calibri" w:cs="Calibri"/>
          <w:color w:val="000000"/>
          <w:sz w:val="24"/>
          <w:szCs w:val="24"/>
        </w:rPr>
        <w:t>of Law and Religion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139 (2009), available at: </w:t>
      </w:r>
      <w:hyperlink r:id="rId21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https://lawandreligion.com/sites/law-religion/files/Religious-Exemption-Laycock.pdf.</w:t>
        </w:r>
      </w:hyperlink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Lund, Christopher, </w:t>
      </w:r>
      <w:r w:rsidRPr="00D0388F">
        <w:rPr>
          <w:rFonts w:ascii="Calibri" w:eastAsia="Times New Roman" w:hAnsi="Calibri" w:cs="Calibri"/>
          <w:i/>
          <w:color w:val="000000"/>
          <w:sz w:val="24"/>
          <w:szCs w:val="24"/>
        </w:rPr>
        <w:t>Religion is Special Enough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103 Vir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L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Rev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481 (2017), available at: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hyperlink r:id="rId22" w:history="1">
        <w:r w:rsidRPr="00D83C45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https://ssrn.com/abstract=2972864</w:t>
        </w:r>
      </w:hyperlink>
      <w:r w:rsidRPr="00D83C45">
        <w:rPr>
          <w:rFonts w:ascii="Calibri" w:eastAsia="Times New Roman" w:hAnsi="Calibri" w:cs="Calibri"/>
          <w:color w:val="0563C1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Masterpiece Cakeshop v. Colorado Civil Rights Commission,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138 S.Ct. 1719 (2018), available at: </w:t>
      </w:r>
    </w:p>
    <w:p w:rsidR="00D83C45" w:rsidRDefault="00810FD3" w:rsidP="00D83C4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1865CF" w:rsidRPr="001865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https://supreme.justia.com/cases/federal/us/584/16-111/.</w:t>
        </w:r>
      </w:hyperlink>
    </w:p>
    <w:p w:rsidR="001865CF" w:rsidRPr="00D83C45" w:rsidRDefault="001865CF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65CF" w:rsidRDefault="00D83C45" w:rsidP="00D83C45">
      <w:pPr>
        <w:rPr>
          <w:rFonts w:ascii="Calibri" w:eastAsia="Times New Roman" w:hAnsi="Calibri" w:cs="Calibri"/>
          <w:color w:val="0563C1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Masterpiece Cakeshop v. Colorado Civil Rights Commission, Brief of Amici Curiae Meyer and other Social Scientists and Legal Scholars, available at:  </w:t>
      </w:r>
      <w:hyperlink r:id="rId24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</w:rPr>
          <w:t>2017 WL 5036301</w:t>
        </w:r>
      </w:hyperlink>
      <w:r w:rsidRPr="00D83C45">
        <w:rPr>
          <w:rFonts w:ascii="Calibri" w:eastAsia="Times New Roman" w:hAnsi="Calibri" w:cs="Calibri"/>
          <w:color w:val="0563C1"/>
          <w:sz w:val="24"/>
          <w:szCs w:val="24"/>
        </w:rPr>
        <w:t xml:space="preserve">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</w:rPr>
        <w:t>(2017).</w:t>
      </w:r>
    </w:p>
    <w:p w:rsidR="008F2250" w:rsidRDefault="008F2250" w:rsidP="00D83C45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96F97" w:rsidRPr="00296F97" w:rsidRDefault="00296F97" w:rsidP="00296F97">
      <w:pPr>
        <w:shd w:val="clear" w:color="auto" w:fill="FFFFFF"/>
        <w:spacing w:after="100" w:afterAutospacing="1"/>
        <w:outlineLvl w:val="0"/>
        <w:rPr>
          <w:rFonts w:eastAsia="Times New Roman" w:cstheme="minorHAnsi"/>
          <w:bCs/>
          <w:color w:val="111111"/>
          <w:kern w:val="36"/>
          <w:sz w:val="24"/>
          <w:szCs w:val="24"/>
        </w:rPr>
      </w:pPr>
      <w:r w:rsidRPr="00296F97">
        <w:rPr>
          <w:rFonts w:eastAsia="Times New Roman" w:cstheme="minorHAnsi"/>
          <w:bCs/>
          <w:color w:val="111111"/>
          <w:kern w:val="36"/>
          <w:sz w:val="24"/>
          <w:szCs w:val="24"/>
        </w:rPr>
        <w:t>Mock, Janet “Redefining Realness: My Path to Womanhood, Identity, Love &amp; So Much More,”</w:t>
      </w:r>
      <w:r>
        <w:rPr>
          <w:rFonts w:eastAsia="Times New Roman" w:cstheme="minorHAnsi"/>
          <w:bCs/>
          <w:color w:val="111111"/>
          <w:kern w:val="36"/>
          <w:sz w:val="24"/>
          <w:szCs w:val="24"/>
        </w:rPr>
        <w:t xml:space="preserve"> (Atria 2014).</w:t>
      </w:r>
    </w:p>
    <w:p w:rsidR="00296F97" w:rsidRDefault="00296F97" w:rsidP="00D83C4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Olson, Kristina</w:t>
      </w:r>
      <w:r w:rsidR="00E20702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Key, Aidan</w:t>
      </w:r>
      <w:r w:rsidR="00E20702">
        <w:rPr>
          <w:rFonts w:ascii="Calibri" w:eastAsia="Times New Roman" w:hAnsi="Calibri" w:cs="Calibri"/>
          <w:color w:val="000000"/>
          <w:sz w:val="24"/>
          <w:szCs w:val="24"/>
        </w:rPr>
        <w:t>, and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Eaton, Nicholas, </w:t>
      </w:r>
      <w:r w:rsidRPr="00D0388F">
        <w:rPr>
          <w:rFonts w:ascii="Calibri" w:eastAsia="Times New Roman" w:hAnsi="Calibri" w:cs="Calibri"/>
          <w:i/>
          <w:color w:val="000000"/>
          <w:sz w:val="24"/>
          <w:szCs w:val="24"/>
        </w:rPr>
        <w:t>Gender Cognition in Transgender Children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26(4) Psychological Science 467 (2015), available at:  </w:t>
      </w:r>
      <w:hyperlink r:id="rId25" w:history="1">
        <w:r w:rsidRPr="00473BB6">
          <w:rPr>
            <w:rStyle w:val="Hyperlink"/>
            <w:rFonts w:ascii="Calibri" w:eastAsia="Times New Roman" w:hAnsi="Calibri" w:cs="Calibri"/>
            <w:sz w:val="24"/>
            <w:szCs w:val="24"/>
          </w:rPr>
          <w:t>https://journals.sagepub.com/stoken/default+domain/iAZurUjEn4Z7SExt6uPm/full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296F97" w:rsidRDefault="00296F97" w:rsidP="00D83C45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Schwarzschild, Maimon</w:t>
      </w:r>
      <w:r w:rsidRPr="00D0388F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, Do Religious Exemptions </w:t>
      </w:r>
      <w:proofErr w:type="gramStart"/>
      <w:r w:rsidRPr="00D0388F">
        <w:rPr>
          <w:rFonts w:ascii="Calibri" w:eastAsia="Times New Roman" w:hAnsi="Calibri" w:cs="Calibri"/>
          <w:i/>
          <w:color w:val="000000"/>
          <w:sz w:val="24"/>
          <w:szCs w:val="24"/>
        </w:rPr>
        <w:t>Save?</w:t>
      </w:r>
      <w:r w:rsidR="00E20702">
        <w:rPr>
          <w:rFonts w:ascii="Calibri" w:eastAsia="Times New Roman" w:hAnsi="Calibri" w:cs="Calibri"/>
          <w:color w:val="000000"/>
          <w:sz w:val="24"/>
          <w:szCs w:val="24"/>
        </w:rPr>
        <w:t>,</w:t>
      </w:r>
      <w:proofErr w:type="gramEnd"/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53 San Diego L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Rev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185 (2016), available at:  </w:t>
      </w:r>
      <w:hyperlink r:id="rId26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https://ssrn.com/abstract=2930391</w:t>
        </w:r>
      </w:hyperlink>
      <w:r w:rsidR="001865CF">
        <w:rPr>
          <w:rFonts w:ascii="Calibri" w:eastAsia="Times New Roman" w:hAnsi="Calibri" w:cs="Calibri"/>
          <w:color w:val="0563C1"/>
          <w:sz w:val="24"/>
          <w:szCs w:val="24"/>
          <w:shd w:val="clear" w:color="auto" w:fill="FFFFFF"/>
        </w:rPr>
        <w:t xml:space="preserve"> </w:t>
      </w:r>
      <w:r w:rsidRPr="00D83C45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or</w:t>
      </w:r>
      <w:r w:rsidRPr="00D83C45">
        <w:rPr>
          <w:rFonts w:ascii="Calibri" w:eastAsia="Times New Roman" w:hAnsi="Calibri" w:cs="Calibri"/>
          <w:color w:val="0563C1"/>
          <w:sz w:val="24"/>
          <w:szCs w:val="24"/>
          <w:shd w:val="clear" w:color="auto" w:fill="FFFFFF"/>
        </w:rPr>
        <w:t xml:space="preserve"> </w:t>
      </w:r>
      <w:hyperlink r:id="rId27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http://dx.doi.org/10.2139/ssrn.2930391.</w:t>
        </w:r>
      </w:hyperlink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Schwarzschild, Maimon, </w:t>
      </w:r>
      <w:r w:rsidRPr="00D0388F">
        <w:rPr>
          <w:rFonts w:ascii="Calibri" w:eastAsia="Times New Roman" w:hAnsi="Calibri" w:cs="Calibri"/>
          <w:i/>
          <w:color w:val="000000"/>
          <w:sz w:val="24"/>
          <w:szCs w:val="24"/>
        </w:rPr>
        <w:t>How Much Autonomy Do You Want?</w:t>
      </w:r>
      <w:r w:rsidR="00E20702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51 San Diego L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Rev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1105 (2014), available at:</w:t>
      </w:r>
      <w:r w:rsidRPr="00D83C45">
        <w:rPr>
          <w:rFonts w:ascii="Calibri" w:eastAsia="Times New Roman" w:hAnsi="Calibri" w:cs="Calibri"/>
          <w:color w:val="0563C1"/>
          <w:sz w:val="24"/>
          <w:szCs w:val="24"/>
        </w:rPr>
        <w:t xml:space="preserve"> </w:t>
      </w:r>
      <w:r w:rsidR="001865CF">
        <w:rPr>
          <w:rFonts w:ascii="Calibri" w:eastAsia="Times New Roman" w:hAnsi="Calibri" w:cs="Calibri"/>
          <w:color w:val="0563C1"/>
          <w:sz w:val="24"/>
          <w:szCs w:val="24"/>
        </w:rPr>
        <w:t xml:space="preserve"> </w:t>
      </w:r>
      <w:hyperlink r:id="rId28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</w:rPr>
          <w:t>https://digital.sandiego.edu/law_fac_works/19</w:t>
        </w:r>
      </w:hyperlink>
      <w:r w:rsidRPr="00D83C45">
        <w:rPr>
          <w:rFonts w:ascii="Calibri" w:eastAsia="Times New Roman" w:hAnsi="Calibri" w:cs="Calibri"/>
          <w:color w:val="0563C1"/>
          <w:sz w:val="24"/>
          <w:szCs w:val="24"/>
          <w:u w:val="single"/>
        </w:rPr>
        <w:t>/</w:t>
      </w:r>
      <w:r w:rsidRPr="00D83C45">
        <w:rPr>
          <w:rFonts w:ascii="Calibri" w:eastAsia="Times New Roman" w:hAnsi="Calibri" w:cs="Calibri"/>
          <w:color w:val="0563C1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Schwarzschild, Maimon, </w:t>
      </w:r>
      <w:r w:rsidRPr="00D0388F">
        <w:rPr>
          <w:rFonts w:ascii="Calibri" w:eastAsia="Times New Roman" w:hAnsi="Calibri" w:cs="Calibri"/>
          <w:i/>
          <w:color w:val="000000"/>
          <w:sz w:val="24"/>
          <w:szCs w:val="24"/>
        </w:rPr>
        <w:t>Liberalism, Liberal and Illiberal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, 54 San Diego L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Rev</w:t>
      </w:r>
      <w:r w:rsidR="008F2250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299 (2017), available at:</w:t>
      </w:r>
      <w:r w:rsidR="001865C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29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</w:rPr>
          <w:t>https://ssrn.com/abstract=3119758</w:t>
        </w:r>
      </w:hyperlink>
      <w:r w:rsidRPr="00D83C45">
        <w:rPr>
          <w:rFonts w:ascii="Calibri" w:eastAsia="Times New Roman" w:hAnsi="Calibri" w:cs="Calibri"/>
          <w:color w:val="0563C1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>Volokh, Eugene, “A Brief Political History of Religious Exemptions,” Washington Post, January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21, 2015, available at: </w:t>
      </w:r>
      <w:r w:rsidR="001865C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30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</w:rPr>
          <w:t>https://www.washingtonpost.com/news/volokh-conspiracy/wp/2015/01/21/a-brief-political-history-of-religious-exemptions/?noredirect=on&amp;utm_term=.1d9ccac5ac17</w:t>
        </w:r>
      </w:hyperlink>
      <w:r w:rsidR="001865CF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The Williams Institute, Commentary on the Notice of Proposed Rulemaking of the OCR title “Protecting Statutory Conscience Rights in Health Care; Delegations of Authority” (Proposed Rule), available at: </w:t>
      </w:r>
      <w:r w:rsidR="001865C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31" w:history="1">
        <w:r w:rsidR="001865CF" w:rsidRPr="001865CF">
          <w:rPr>
            <w:rStyle w:val="Hyperlink"/>
            <w:rFonts w:ascii="Calibri" w:eastAsia="Times New Roman" w:hAnsi="Calibri" w:cs="Calibri"/>
            <w:sz w:val="24"/>
            <w:szCs w:val="24"/>
          </w:rPr>
          <w:t>https://www.tjsl.edu/sites/default/files/Williams%20Institute%20OCR%20Provider%20Conscience%20Laws%20Comment%202018-03-27%20FINAL....pdf.</w:t>
        </w:r>
      </w:hyperlink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C45" w:rsidRPr="00D83C45" w:rsidRDefault="00D83C45" w:rsidP="00D83C45">
      <w:pPr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271417" w:rsidRPr="00D83C45" w:rsidRDefault="00271417" w:rsidP="002714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SUGGESTED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VIDEOS</w:t>
      </w:r>
    </w:p>
    <w:p w:rsidR="00296F97" w:rsidRDefault="00296F97" w:rsidP="00296F97">
      <w:pPr>
        <w:rPr>
          <w:rFonts w:eastAsia="Times New Roman"/>
        </w:rPr>
      </w:pPr>
    </w:p>
    <w:p w:rsidR="00296F97" w:rsidRPr="00D0388F" w:rsidRDefault="00015718" w:rsidP="00296F97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Movie: </w:t>
      </w:r>
      <w:r w:rsidR="00271417" w:rsidRPr="00015718">
        <w:rPr>
          <w:rFonts w:ascii="Calibri" w:eastAsia="Times New Roman" w:hAnsi="Calibri" w:cs="Calibri"/>
          <w:i/>
          <w:sz w:val="24"/>
          <w:szCs w:val="24"/>
        </w:rPr>
        <w:t>MAJOR!</w:t>
      </w:r>
      <w:r w:rsidR="00271417" w:rsidRPr="00D0388F">
        <w:rPr>
          <w:rFonts w:ascii="Calibri" w:eastAsia="Times New Roman" w:hAnsi="Calibri" w:cs="Calibri"/>
          <w:sz w:val="24"/>
          <w:szCs w:val="24"/>
        </w:rPr>
        <w:t>, available at:</w:t>
      </w:r>
      <w:r w:rsidR="00296F97" w:rsidRPr="00D0388F">
        <w:rPr>
          <w:rFonts w:ascii="Calibri" w:eastAsia="Times New Roman" w:hAnsi="Calibri" w:cs="Calibri"/>
          <w:sz w:val="24"/>
          <w:szCs w:val="24"/>
        </w:rPr>
        <w:t> </w:t>
      </w:r>
      <w:hyperlink r:id="rId32" w:history="1">
        <w:r w:rsidR="00296F97" w:rsidRPr="00D0388F">
          <w:rPr>
            <w:rStyle w:val="Hyperlink"/>
            <w:rFonts w:ascii="Calibri" w:eastAsia="Times New Roman" w:hAnsi="Calibri" w:cs="Calibri"/>
            <w:sz w:val="24"/>
            <w:szCs w:val="24"/>
          </w:rPr>
          <w:t>https://www.missmajorfilm.com/</w:t>
        </w:r>
      </w:hyperlink>
      <w:r w:rsidR="00271417" w:rsidRPr="00D0388F">
        <w:rPr>
          <w:rFonts w:ascii="Calibri" w:eastAsia="Times New Roman" w:hAnsi="Calibri" w:cs="Calibri"/>
          <w:sz w:val="24"/>
          <w:szCs w:val="24"/>
        </w:rPr>
        <w:t>.</w:t>
      </w:r>
    </w:p>
    <w:p w:rsidR="00296F97" w:rsidRPr="00D0388F" w:rsidRDefault="00015718" w:rsidP="00296F97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Television Series: </w:t>
      </w:r>
      <w:r w:rsidR="00271417" w:rsidRPr="00015718">
        <w:rPr>
          <w:rFonts w:ascii="Calibri" w:eastAsia="Times New Roman" w:hAnsi="Calibri" w:cs="Calibri"/>
          <w:i/>
          <w:sz w:val="24"/>
          <w:szCs w:val="24"/>
        </w:rPr>
        <w:t xml:space="preserve">I </w:t>
      </w:r>
      <w:r w:rsidR="00B24A5A" w:rsidRPr="00015718">
        <w:rPr>
          <w:rFonts w:ascii="Calibri" w:eastAsia="Times New Roman" w:hAnsi="Calibri" w:cs="Calibri"/>
          <w:i/>
          <w:sz w:val="24"/>
          <w:szCs w:val="24"/>
        </w:rPr>
        <w:t>A</w:t>
      </w:r>
      <w:r w:rsidRPr="00015718">
        <w:rPr>
          <w:rFonts w:ascii="Calibri" w:eastAsia="Times New Roman" w:hAnsi="Calibri" w:cs="Calibri"/>
          <w:i/>
          <w:sz w:val="24"/>
          <w:szCs w:val="24"/>
        </w:rPr>
        <w:t>m Jazz</w:t>
      </w:r>
    </w:p>
    <w:p w:rsidR="006D22B4" w:rsidRDefault="006D22B4"/>
    <w:sectPr w:rsidR="006D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45"/>
    <w:rsid w:val="00015718"/>
    <w:rsid w:val="000157E3"/>
    <w:rsid w:val="001865CF"/>
    <w:rsid w:val="00271417"/>
    <w:rsid w:val="00296F97"/>
    <w:rsid w:val="00327E53"/>
    <w:rsid w:val="0038207A"/>
    <w:rsid w:val="006A085F"/>
    <w:rsid w:val="006D22B4"/>
    <w:rsid w:val="00810FD3"/>
    <w:rsid w:val="00861AF0"/>
    <w:rsid w:val="008F2250"/>
    <w:rsid w:val="009A3C3E"/>
    <w:rsid w:val="00B24A5A"/>
    <w:rsid w:val="00D0388F"/>
    <w:rsid w:val="00D83C45"/>
    <w:rsid w:val="00DD2E76"/>
    <w:rsid w:val="00E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1C57"/>
  <w15:chartTrackingRefBased/>
  <w15:docId w15:val="{9CFB4098-C3D2-4EF0-9465-95A549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C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5C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96F97"/>
  </w:style>
  <w:style w:type="paragraph" w:styleId="BalloonText">
    <w:name w:val="Balloon Text"/>
    <w:basedOn w:val="Normal"/>
    <w:link w:val="BalloonTextChar"/>
    <w:uiPriority w:val="99"/>
    <w:semiHidden/>
    <w:unhideWhenUsed/>
    <w:rsid w:val="006A0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rn.com/abstract=1996227" TargetMode="External"/><Relationship Id="rId18" Type="http://schemas.openxmlformats.org/officeDocument/2006/relationships/hyperlink" Target="https://ssrn.com/abstract=1651285" TargetMode="External"/><Relationship Id="rId26" Type="http://schemas.openxmlformats.org/officeDocument/2006/relationships/hyperlink" Target="https://ssrn.com/abstract=29303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awandreligion.com/sites/law-religion/files/Religious-Exemption-Laycock.pdf.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erdict.justia.com/2018/06/15/attitudinal-and-doctrinal-takeaways-from-the-masterpiece-cakeshop-case" TargetMode="External"/><Relationship Id="rId12" Type="http://schemas.openxmlformats.org/officeDocument/2006/relationships/hyperlink" Target="https://works.bepress.com/chai_feldblum/7/" TargetMode="External"/><Relationship Id="rId17" Type="http://schemas.openxmlformats.org/officeDocument/2006/relationships/hyperlink" Target="https://ssrn.com/abstract=2631363." TargetMode="External"/><Relationship Id="rId25" Type="http://schemas.openxmlformats.org/officeDocument/2006/relationships/hyperlink" Target="https://journals.sagepub.com/stoken/default+domain/iAZurUjEn4Z7SExt6uPm/ful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srn.com/abstract=3024116" TargetMode="External"/><Relationship Id="rId20" Type="http://schemas.openxmlformats.org/officeDocument/2006/relationships/hyperlink" Target="https://ssrn.com/abstract=896307" TargetMode="External"/><Relationship Id="rId29" Type="http://schemas.openxmlformats.org/officeDocument/2006/relationships/hyperlink" Target="https://ssrn.com/abstract=3119758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dict.justia.com/2017/09/22/first-amendment-speech-doctrine-created-applied-colorado-bakergay-wedding-dispute-supreme-court" TargetMode="External"/><Relationship Id="rId11" Type="http://schemas.openxmlformats.org/officeDocument/2006/relationships/hyperlink" Target="https://works.bepress.com/chai_feldblum/12/" TargetMode="External"/><Relationship Id="rId24" Type="http://schemas.openxmlformats.org/officeDocument/2006/relationships/hyperlink" Target="file:///C:\Users\madis\AppData\Local\Microsoft\Windows\INetCache\Content.Outlook\N5FUN9HR\2017%20WL%205036301" TargetMode="External"/><Relationship Id="rId32" Type="http://schemas.openxmlformats.org/officeDocument/2006/relationships/hyperlink" Target="https://www.missmajorfilm.com/" TargetMode="External"/><Relationship Id="rId5" Type="http://schemas.openxmlformats.org/officeDocument/2006/relationships/hyperlink" Target="http://libertymagazine.org/article/perception-and-reality" TargetMode="External"/><Relationship Id="rId15" Type="http://schemas.openxmlformats.org/officeDocument/2006/relationships/hyperlink" Target="http://dx.doi.org/10.2139/ssrn.3148013" TargetMode="External"/><Relationship Id="rId23" Type="http://schemas.openxmlformats.org/officeDocument/2006/relationships/hyperlink" Target="https://supreme.justia.com/cases/federal/us/584/16-111/" TargetMode="External"/><Relationship Id="rId28" Type="http://schemas.openxmlformats.org/officeDocument/2006/relationships/hyperlink" Target="https://digital.sandiego.edu/law_fac_works/19" TargetMode="External"/><Relationship Id="rId10" Type="http://schemas.openxmlformats.org/officeDocument/2006/relationships/hyperlink" Target="https://works.bepress.com/chai_feldblum/14/" TargetMode="External"/><Relationship Id="rId19" Type="http://schemas.openxmlformats.org/officeDocument/2006/relationships/hyperlink" Target="https://ssrn.com/abstract=823764" TargetMode="External"/><Relationship Id="rId31" Type="http://schemas.openxmlformats.org/officeDocument/2006/relationships/hyperlink" Target="https://www.tjsl.edu/sites/default/files/Williams%20Institute%20OCR%20Provider%20Conscience%20Laws%20Comment%202018-03-27%20FINAL....pdf." TargetMode="External"/><Relationship Id="rId4" Type="http://schemas.openxmlformats.org/officeDocument/2006/relationships/hyperlink" Target="https://ssrn.com/abstract=1725610" TargetMode="External"/><Relationship Id="rId9" Type="http://schemas.openxmlformats.org/officeDocument/2006/relationships/hyperlink" Target="https://works.bepress.com/chai_feldblum/13/" TargetMode="External"/><Relationship Id="rId14" Type="http://schemas.openxmlformats.org/officeDocument/2006/relationships/hyperlink" Target="https://ssrn.com/abstract=3148013" TargetMode="External"/><Relationship Id="rId22" Type="http://schemas.openxmlformats.org/officeDocument/2006/relationships/hyperlink" Target="https://ssrn.com/abstract=2972864" TargetMode="External"/><Relationship Id="rId27" Type="http://schemas.openxmlformats.org/officeDocument/2006/relationships/hyperlink" Target="http://dx.doi.org/10.2139/ssrn.2930391." TargetMode="External"/><Relationship Id="rId30" Type="http://schemas.openxmlformats.org/officeDocument/2006/relationships/hyperlink" Target="https://www.washingtonpost.com/news/volokh-conspiracy/wp/2015/01/21/a-brief-political-history-of-religious-exemptions/?noredirect=on&amp;utm_term=.1d9ccac5ac17" TargetMode="External"/><Relationship Id="rId8" Type="http://schemas.openxmlformats.org/officeDocument/2006/relationships/hyperlink" Target="https://medium.com/@chaifeldblum/what-i-really-believe-about-religious-liberty-and-lgbt-rights-2cc64ade95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4</cp:revision>
  <dcterms:created xsi:type="dcterms:W3CDTF">2018-12-21T01:17:00Z</dcterms:created>
  <dcterms:modified xsi:type="dcterms:W3CDTF">2019-01-15T05:50:00Z</dcterms:modified>
</cp:coreProperties>
</file>